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F" w:rsidRPr="0094177F" w:rsidRDefault="0094177F" w:rsidP="009417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образовательное учреждение </w:t>
      </w:r>
    </w:p>
    <w:p w:rsidR="0094177F" w:rsidRPr="0094177F" w:rsidRDefault="0094177F" w:rsidP="009417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</w:p>
    <w:p w:rsidR="0094177F" w:rsidRPr="0094177F" w:rsidRDefault="0094177F" w:rsidP="009417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«Институт развития образования</w:t>
      </w:r>
    </w:p>
    <w:p w:rsidR="0094177F" w:rsidRPr="0094177F" w:rsidRDefault="0094177F" w:rsidP="009417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Свердловской области»</w:t>
      </w:r>
    </w:p>
    <w:p w:rsidR="0094177F" w:rsidRPr="0094177F" w:rsidRDefault="0094177F" w:rsidP="0094177F">
      <w:pPr>
        <w:jc w:val="center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Нижнетагильский филиал</w:t>
      </w: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P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77F">
        <w:rPr>
          <w:rFonts w:ascii="Times New Roman" w:hAnsi="Times New Roman" w:cs="Times New Roman"/>
          <w:b/>
          <w:sz w:val="36"/>
          <w:szCs w:val="36"/>
        </w:rPr>
        <w:t>Аннотированный каталог методической продукции</w:t>
      </w:r>
    </w:p>
    <w:p w:rsidR="00057883" w:rsidRP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77F">
        <w:rPr>
          <w:rFonts w:ascii="Times New Roman" w:hAnsi="Times New Roman" w:cs="Times New Roman"/>
          <w:b/>
          <w:sz w:val="36"/>
          <w:szCs w:val="36"/>
        </w:rPr>
        <w:t>НТФ ИРО за 2014 год</w:t>
      </w: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3437255</wp:posOffset>
            </wp:positionV>
            <wp:extent cx="1222375" cy="1255395"/>
            <wp:effectExtent l="19050" t="0" r="0" b="0"/>
            <wp:wrapSquare wrapText="bothSides"/>
            <wp:docPr id="1" name="Рисунок 1" descr="Описание: эмблема  НТФ ИРО2 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 НТФ ИРО2 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94177F" w:rsidRDefault="0094177F" w:rsidP="0094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41"/>
        <w:gridCol w:w="1953"/>
        <w:gridCol w:w="6512"/>
      </w:tblGrid>
      <w:tr w:rsidR="005F2485" w:rsidRPr="00973044" w:rsidTr="003F720A">
        <w:tc>
          <w:tcPr>
            <w:tcW w:w="959" w:type="dxa"/>
            <w:vAlign w:val="center"/>
          </w:tcPr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Название МП</w:t>
            </w:r>
          </w:p>
        </w:tc>
        <w:tc>
          <w:tcPr>
            <w:tcW w:w="1741" w:type="dxa"/>
            <w:vAlign w:val="center"/>
          </w:tcPr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Автор (автор-составитель, составитель)</w:t>
            </w:r>
          </w:p>
        </w:tc>
        <w:tc>
          <w:tcPr>
            <w:tcW w:w="1953" w:type="dxa"/>
            <w:vAlign w:val="center"/>
          </w:tcPr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Выпускающая кафедра</w:t>
            </w:r>
          </w:p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vAlign w:val="center"/>
          </w:tcPr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5F2485" w:rsidRPr="00973044" w:rsidTr="003F720A">
        <w:tc>
          <w:tcPr>
            <w:tcW w:w="959" w:type="dxa"/>
            <w:vAlign w:val="center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57883" w:rsidRPr="00973044" w:rsidRDefault="00C24962" w:rsidP="002A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Учебное пособие ««Исследовательские и проектные задания с использованием разли</w:t>
            </w:r>
            <w:r w:rsidR="002A55FC">
              <w:rPr>
                <w:rFonts w:ascii="Times New Roman" w:hAnsi="Times New Roman" w:cs="Times New Roman"/>
                <w:sz w:val="28"/>
                <w:szCs w:val="28"/>
              </w:rPr>
              <w:t>чных информационных сред (основ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2A55FC">
              <w:rPr>
                <w:rFonts w:ascii="Times New Roman" w:hAnsi="Times New Roman" w:cs="Times New Roman"/>
                <w:sz w:val="28"/>
                <w:szCs w:val="28"/>
              </w:rPr>
              <w:t xml:space="preserve"> школа)» </w:t>
            </w:r>
          </w:p>
        </w:tc>
        <w:tc>
          <w:tcPr>
            <w:tcW w:w="1741" w:type="dxa"/>
            <w:vAlign w:val="center"/>
          </w:tcPr>
          <w:p w:rsidR="00057883" w:rsidRPr="00973044" w:rsidRDefault="00291A80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Сеногноева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Н. А.,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С. Э.</w:t>
            </w:r>
          </w:p>
        </w:tc>
        <w:tc>
          <w:tcPr>
            <w:tcW w:w="1953" w:type="dxa"/>
            <w:vAlign w:val="center"/>
          </w:tcPr>
          <w:p w:rsidR="00291A80" w:rsidRPr="00973044" w:rsidRDefault="00C24962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91A80" w:rsidRPr="00973044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физико-математического образования</w:t>
            </w:r>
            <w:proofErr w:type="gramStart"/>
            <w:r w:rsidR="00291A80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vAlign w:val="center"/>
          </w:tcPr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 методическом пособии раскрываются возможности информационных сред для организации проектной и исследовательской деятельности учащихся основной школы. Рассмотрены примеры исследовательских и проектных заданий, реализованных в информационных средах «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», «Живая геометрия», выполнение которых связано с индивидуальной образовательной траекторией ученика. Пособие предназначено для учителей математики и физики, работающих по основным образовательным программам основного общего образования.</w:t>
            </w:r>
          </w:p>
        </w:tc>
      </w:tr>
      <w:tr w:rsidR="005F2485" w:rsidRPr="00973044" w:rsidTr="003F720A">
        <w:tc>
          <w:tcPr>
            <w:tcW w:w="959" w:type="dxa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883" w:rsidRPr="00973044" w:rsidRDefault="00701F28" w:rsidP="0010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толерантности школьной среды как комплекс мер противодействия экстремизму и насилию в СМИ и других средствах массовой коммуникации</w:t>
            </w:r>
          </w:p>
        </w:tc>
        <w:tc>
          <w:tcPr>
            <w:tcW w:w="1741" w:type="dxa"/>
          </w:tcPr>
          <w:p w:rsidR="00850DC4" w:rsidRPr="00973044" w:rsidRDefault="00850DC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Неймышев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57883" w:rsidRPr="00973044" w:rsidRDefault="00057883" w:rsidP="004A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57883" w:rsidRPr="00973044" w:rsidRDefault="00850DC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94177F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Для формирования гражданского общества необходимо воспитание гражданина – человека, обладающего соответствующими этому обществу ценностными ориентациями. Этническая толерантность во многом определяет характер межнациональных отношений.</w:t>
            </w:r>
          </w:p>
          <w:p w:rsidR="0094177F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рекомендациях освещены методологические и психологические особенности формирования этнической толерантности, описаны условия информационно-образовательной среды, способствующие формированию этнической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толерантности подростков.</w:t>
            </w:r>
          </w:p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предназначены для классных руководителей, педагогических работников основного и дополнительного образования.</w:t>
            </w:r>
          </w:p>
        </w:tc>
      </w:tr>
      <w:tr w:rsidR="0085562F" w:rsidRPr="00973044" w:rsidTr="003F720A">
        <w:tc>
          <w:tcPr>
            <w:tcW w:w="959" w:type="dxa"/>
          </w:tcPr>
          <w:p w:rsidR="0085562F" w:rsidRPr="00973044" w:rsidRDefault="0085562F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562F" w:rsidRPr="00973044" w:rsidRDefault="005F7A05" w:rsidP="0010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 w:rsidR="0085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3F35" w:rsidRPr="00E906C5">
              <w:rPr>
                <w:rFonts w:ascii="Times New Roman" w:hAnsi="Times New Roman" w:cs="Times New Roman"/>
                <w:sz w:val="32"/>
                <w:szCs w:val="28"/>
              </w:rPr>
              <w:t xml:space="preserve">Модели </w:t>
            </w:r>
            <w:r w:rsidR="00823F35" w:rsidRPr="00E906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социализации детей с ОВЗ и </w:t>
            </w:r>
            <w:proofErr w:type="spellStart"/>
            <w:r w:rsidR="00823F35" w:rsidRPr="00E906C5">
              <w:rPr>
                <w:rFonts w:ascii="Times New Roman" w:eastAsia="Times New Roman" w:hAnsi="Times New Roman" w:cs="Times New Roman"/>
                <w:sz w:val="28"/>
                <w:szCs w:val="24"/>
              </w:rPr>
              <w:t>девиантным</w:t>
            </w:r>
            <w:proofErr w:type="spellEnd"/>
            <w:r w:rsidR="00823F35" w:rsidRPr="00E906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поведением»</w:t>
            </w:r>
          </w:p>
        </w:tc>
        <w:tc>
          <w:tcPr>
            <w:tcW w:w="1741" w:type="dxa"/>
          </w:tcPr>
          <w:p w:rsidR="0085562F" w:rsidRPr="00973044" w:rsidRDefault="00823F3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Е.Н. Трубина, Е.Ю.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Храмкова</w:t>
            </w:r>
            <w:proofErr w:type="spellEnd"/>
          </w:p>
        </w:tc>
        <w:tc>
          <w:tcPr>
            <w:tcW w:w="1953" w:type="dxa"/>
          </w:tcPr>
          <w:p w:rsidR="0085562F" w:rsidRPr="00973044" w:rsidRDefault="009D627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85562F" w:rsidRPr="00823F35" w:rsidRDefault="00823F3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</w:rPr>
              <w:t>В методическом пособии рассматриваются о</w:t>
            </w:r>
            <w:r w:rsidRPr="00823F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собенности протекания процесса социализации в школьном возрасте; о</w:t>
            </w:r>
            <w:r w:rsidRPr="00823F35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социализации детей с ограниченными возможностями здоровья и </w:t>
            </w:r>
            <w:proofErr w:type="spellStart"/>
            <w:r w:rsidRPr="00823F35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23F3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поведением; предлагаются модели социализации детей с ОВЗ и </w:t>
            </w:r>
            <w:proofErr w:type="spellStart"/>
            <w:r w:rsidRPr="00823F35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23F3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в образовательных организациях; приводятся образовательные организации, имеющие опыт реализации моделей социализации детей с ОВЗ </w:t>
            </w:r>
            <w:r w:rsidRPr="0082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823F35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девиантным</w:t>
            </w:r>
            <w:proofErr w:type="spellEnd"/>
            <w:r w:rsidRPr="00823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поведением.</w:t>
            </w:r>
          </w:p>
        </w:tc>
      </w:tr>
      <w:tr w:rsidR="008A4B95" w:rsidRPr="00973044" w:rsidTr="003F720A">
        <w:tc>
          <w:tcPr>
            <w:tcW w:w="959" w:type="dxa"/>
          </w:tcPr>
          <w:p w:rsidR="008A4B95" w:rsidRPr="00973044" w:rsidRDefault="008A4B95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6FAD" w:rsidRDefault="00DF6FAD" w:rsidP="00101C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</w:t>
            </w:r>
          </w:p>
          <w:p w:rsidR="008A4B95" w:rsidRDefault="0050114D" w:rsidP="0010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A4B95" w:rsidRPr="003E424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учащихся ОУ к безопасному поведению в экстремальных природных условиях в рамках дополнительного образования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41" w:type="dxa"/>
          </w:tcPr>
          <w:p w:rsidR="008A4B95" w:rsidRDefault="008A4B95" w:rsidP="0097304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Неймышев</w:t>
            </w:r>
            <w:proofErr w:type="spellEnd"/>
          </w:p>
          <w:p w:rsidR="008A4B95" w:rsidRDefault="008A4B95" w:rsidP="0097304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А.В. </w:t>
            </w:r>
          </w:p>
        </w:tc>
        <w:tc>
          <w:tcPr>
            <w:tcW w:w="1953" w:type="dxa"/>
          </w:tcPr>
          <w:p w:rsidR="008A4B95" w:rsidRPr="00973044" w:rsidRDefault="008A4B9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8A4B95" w:rsidRPr="00823F35" w:rsidRDefault="009337D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4A">
              <w:rPr>
                <w:rFonts w:ascii="Times New Roman" w:hAnsi="Times New Roman" w:cs="Times New Roman"/>
                <w:sz w:val="28"/>
                <w:szCs w:val="28"/>
              </w:rPr>
              <w:t xml:space="preserve">В  учебном пособии раскрыты вопросы подготовки учащихся к безопасному поведению в экстремальных природных условиях. Раскрыты </w:t>
            </w:r>
            <w:r w:rsidRPr="009337D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337D5">
              <w:rPr>
                <w:rStyle w:val="FontStyle32"/>
                <w:b w:val="0"/>
                <w:sz w:val="28"/>
                <w:szCs w:val="28"/>
              </w:rPr>
              <w:t>овременные подходы к формированию навыков безопасного поведения в экстремальных  природных условиях.</w:t>
            </w:r>
          </w:p>
        </w:tc>
      </w:tr>
      <w:tr w:rsidR="0050114D" w:rsidRPr="00973044" w:rsidTr="003F720A">
        <w:tc>
          <w:tcPr>
            <w:tcW w:w="959" w:type="dxa"/>
          </w:tcPr>
          <w:p w:rsidR="0050114D" w:rsidRPr="00973044" w:rsidRDefault="0050114D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114D" w:rsidRPr="0050114D" w:rsidRDefault="0050114D" w:rsidP="0010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50114D" w:rsidRPr="0050114D" w:rsidRDefault="0050114D" w:rsidP="00101C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в школе в условиях ФГОС</w:t>
            </w: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50114D" w:rsidRPr="0050114D" w:rsidRDefault="0050114D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Булыгина Л.Н.</w:t>
            </w:r>
          </w:p>
        </w:tc>
        <w:tc>
          <w:tcPr>
            <w:tcW w:w="1953" w:type="dxa"/>
          </w:tcPr>
          <w:p w:rsidR="0050114D" w:rsidRPr="0050114D" w:rsidRDefault="0050114D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4D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50114D" w:rsidRPr="0050114D" w:rsidRDefault="0050114D" w:rsidP="0050114D">
            <w:pPr>
              <w:pStyle w:val="a8"/>
              <w:spacing w:before="0" w:beforeAutospacing="0" w:after="0" w:afterAutospacing="0"/>
              <w:ind w:left="-360" w:firstLine="720"/>
              <w:jc w:val="both"/>
              <w:rPr>
                <w:sz w:val="28"/>
                <w:szCs w:val="28"/>
              </w:rPr>
            </w:pPr>
            <w:r w:rsidRPr="0050114D">
              <w:rPr>
                <w:sz w:val="28"/>
                <w:szCs w:val="28"/>
              </w:rPr>
              <w:t xml:space="preserve">В  методических рекомендациях раскрыты вопросы организации логопедической работы в государственных общеобразовательных учреждениях в свете ФГОС. Определена роль коррекционной работы в учебном процессе, даны формы взаимодействия с </w:t>
            </w:r>
            <w:r w:rsidRPr="0050114D">
              <w:rPr>
                <w:sz w:val="28"/>
                <w:szCs w:val="28"/>
              </w:rPr>
              <w:lastRenderedPageBreak/>
              <w:t>детьми, нуждающимися в логопедической помощи.</w:t>
            </w:r>
          </w:p>
          <w:p w:rsidR="0050114D" w:rsidRPr="0050114D" w:rsidRDefault="0050114D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85" w:rsidRPr="00973044" w:rsidTr="003F720A">
        <w:tc>
          <w:tcPr>
            <w:tcW w:w="959" w:type="dxa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883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</w:t>
            </w:r>
            <w:r w:rsidR="0094177F" w:rsidRPr="00973044">
              <w:rPr>
                <w:rFonts w:ascii="Times New Roman" w:hAnsi="Times New Roman" w:cs="Times New Roman"/>
                <w:sz w:val="28"/>
                <w:szCs w:val="28"/>
              </w:rPr>
              <w:t>емы организации профилактически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подростковых девиаций в школе»</w:t>
            </w:r>
          </w:p>
        </w:tc>
        <w:tc>
          <w:tcPr>
            <w:tcW w:w="1741" w:type="dxa"/>
          </w:tcPr>
          <w:p w:rsidR="00057883" w:rsidRPr="00973044" w:rsidRDefault="00850DC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Ерохина Н.А.</w:t>
            </w:r>
          </w:p>
        </w:tc>
        <w:tc>
          <w:tcPr>
            <w:tcW w:w="1953" w:type="dxa"/>
          </w:tcPr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94177F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рекомендациях представлены теоретико-методологические основы проблемы первичной профилактики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учащихся в общеобразовательных учреждениях. Раскрываются факторы, приводящие к возникновению различных видов девиаций у подростков, особенности профилактики зависимостей; выделяются этапы профилактических мероприятий. Пособие включает вопросы для обсуждения, а также список рекомендуемой литературы.</w:t>
            </w:r>
          </w:p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предназначены для психологов, педагогов-преподавателей и социальных работников, занимающихся проблемами диагностики, профилактики и коррекции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а также могут быть полезны студентам педагогических вузов и родителям проблемных подростков.</w:t>
            </w:r>
          </w:p>
        </w:tc>
      </w:tr>
      <w:tr w:rsidR="005F2485" w:rsidRPr="00973044" w:rsidTr="003F720A">
        <w:tc>
          <w:tcPr>
            <w:tcW w:w="959" w:type="dxa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883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использования педагогических технологий реализации ФГОС в системе дошкольного </w:t>
            </w:r>
            <w:r w:rsidR="00850DC4"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741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Коротенко Н.Н.</w:t>
            </w:r>
          </w:p>
          <w:p w:rsidR="00057883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953" w:type="dxa"/>
          </w:tcPr>
          <w:p w:rsidR="00057883" w:rsidRPr="00973044" w:rsidRDefault="0094177F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6E006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Инновационными формами организации деятельности детей являются культурные практики, позволяющие дошкольниками решать личностно значимые проблемы, основываясь на интегрированных знаниях,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умениях, субъективном опыте, способностях.</w:t>
            </w:r>
          </w:p>
          <w:p w:rsidR="00057883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Именно в культурных практиках у детей  систематизируются нравственные знания,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происходит развитие  их нравственных чувств, совершенствуется опыт нравственного поведения, то есть происходит   формирование социокультурных  (социальных) норм поведения.</w:t>
            </w:r>
          </w:p>
        </w:tc>
      </w:tr>
      <w:tr w:rsidR="005F2485" w:rsidRPr="00973044" w:rsidTr="003F720A">
        <w:tc>
          <w:tcPr>
            <w:tcW w:w="959" w:type="dxa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883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педагогических и руководящих работников школ «Формирование образовательной среды, направленной на мотивацию по ведению здорового образа жизни и негативного отношения к потреблению алкоголя, наркотиков, курения табака среди подростков»</w:t>
            </w:r>
          </w:p>
        </w:tc>
        <w:tc>
          <w:tcPr>
            <w:tcW w:w="1741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Касаткина Г.М.</w:t>
            </w:r>
          </w:p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Неймышев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Вежев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057883" w:rsidRPr="00973044" w:rsidRDefault="00057883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57883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057883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Настоящие рекомендации могут оказать неоценимую помощь всем педагогическим и руководящим работникам образовательных учреждений всех типов, так как они позволяют создать условия для всестороннего осуществления учебно-воспитательного процесса для формирования образовательной среды, направленной на мотивацию по ведению здорового образа жизни и профилактики вредных привычек.</w:t>
            </w:r>
          </w:p>
        </w:tc>
      </w:tr>
      <w:tr w:rsidR="005F2485" w:rsidRPr="00973044" w:rsidTr="003F720A">
        <w:tc>
          <w:tcPr>
            <w:tcW w:w="959" w:type="dxa"/>
          </w:tcPr>
          <w:p w:rsidR="00057883" w:rsidRPr="00973044" w:rsidRDefault="00057883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883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организации профессионального самоопределения и самореализации учащихся в условиях ФГОС»</w:t>
            </w:r>
          </w:p>
        </w:tc>
        <w:tc>
          <w:tcPr>
            <w:tcW w:w="1741" w:type="dxa"/>
          </w:tcPr>
          <w:p w:rsidR="00057883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53" w:type="dxa"/>
          </w:tcPr>
          <w:p w:rsidR="00057883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 и психологии</w:t>
            </w:r>
          </w:p>
        </w:tc>
        <w:tc>
          <w:tcPr>
            <w:tcW w:w="6512" w:type="dxa"/>
          </w:tcPr>
          <w:p w:rsidR="006E006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 рекомендациях раскрываются основные понятия современной профориентации. В проблемном плане излагаются как традиционные представления о профессиональном самоопределении, так и новые подходы.</w:t>
            </w:r>
          </w:p>
          <w:p w:rsidR="00057883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Данные рекомендации предназначены для слушателей, учителей и руководителей школ, студентов, изучающих курсы «Профессиональное самоопределение, «Школьная профориентация» и т. п.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онография 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«Современные подходы к формированию коммуникативной компетентности учащихся основной школы»</w:t>
            </w:r>
          </w:p>
        </w:tc>
        <w:tc>
          <w:tcPr>
            <w:tcW w:w="1741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Булыгина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53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педагогики и психологии</w:t>
            </w:r>
          </w:p>
        </w:tc>
        <w:tc>
          <w:tcPr>
            <w:tcW w:w="6512" w:type="dxa"/>
          </w:tcPr>
          <w:p w:rsidR="006E006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монографии раскрыты современные подходы к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процесса формирования коммуникативной компетентности подростков в основной школе. Определена роль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коммуникативного развития обучающихся, представлена модель формирования коммуникативно компетентной личности в условиях школьного обучения.</w:t>
            </w:r>
          </w:p>
          <w:p w:rsidR="0090235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Материалы  предназначены для педагогов школ и учреждений дополнительного образования, но могут быть полезны и педагогам-психологам,  социальным  педагогам, заместителям директора по учебно-воспитательной работе образовательных организаций.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</w:t>
            </w:r>
            <w:r w:rsidR="006E006E" w:rsidRPr="00973044">
              <w:rPr>
                <w:rFonts w:ascii="Times New Roman" w:hAnsi="Times New Roman" w:cs="Times New Roman"/>
                <w:sz w:val="28"/>
                <w:szCs w:val="28"/>
              </w:rPr>
              <w:t>ие введением ФГОС в системе СПО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006E" w:rsidRPr="00973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Ждановских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53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6E006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«Управление введением федеральных государственных образовательных стандартов в системе среднего профессионального образования» предназначены для педагогических и руководящих работников профессиональных образовательных организаций среднего профессионального образования, занимающихся решением проблемы внедрения требований ФГОС в педагогическую практику.</w:t>
            </w:r>
          </w:p>
          <w:p w:rsidR="0090235E" w:rsidRPr="00973044" w:rsidRDefault="006E006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методических рекомендаций построено на основе алгоритма деятельности педагогических и руководящих работников среднего профессионального образования и является своеобразным инструментом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совершенствования содержания профессиональных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в части их соответствия требованиям ФГОС СПО. Методические рекомендации ориентированы на формирование у педагогов, работающих в системе среднего профессионального образования, компетенций, позволяющих управлять процессом введения требований ФГОС СПО в профессиональных образовательных организациях.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9B2C8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  <w:r w:rsidR="0090235E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этнической толерантности подростков в разных информационных средах»</w:t>
            </w:r>
            <w:r w:rsidR="006E006E" w:rsidRPr="00973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Ерохина Л.Ю.</w:t>
            </w:r>
          </w:p>
        </w:tc>
        <w:tc>
          <w:tcPr>
            <w:tcW w:w="1953" w:type="dxa"/>
          </w:tcPr>
          <w:p w:rsidR="0090235E" w:rsidRPr="00973044" w:rsidRDefault="0090235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9352C1" w:rsidRPr="00973044" w:rsidRDefault="009352C1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 методических рекомендациях освещены методологические и психологические особенности формирования этнической толерантности, описаны условия информационно-образовательной среды, способствующие формированию этнической толерантности подростков.</w:t>
            </w:r>
          </w:p>
          <w:p w:rsidR="0090235E" w:rsidRPr="00973044" w:rsidRDefault="009352C1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предназначены для педагогических работников основного и дополнительного образования.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введением ФГОС основного общего образования»</w:t>
            </w:r>
          </w:p>
        </w:tc>
        <w:tc>
          <w:tcPr>
            <w:tcW w:w="1741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Булыгина Л.Н., Коротенко Н.Н.</w:t>
            </w:r>
          </w:p>
        </w:tc>
        <w:tc>
          <w:tcPr>
            <w:tcW w:w="1953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90235E" w:rsidRPr="00973044" w:rsidRDefault="009352C1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«Управление введением ФГОС основного общего образования» составлены для руководителей и педагогов образовательных организаций с целью оказания помощи при организации и реализации процесса введения ФГОС ООО. Методические рекомендации могут использоваться сотрудниками образовательных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как для самостоятельной работы, так и для организации работы методических объединений.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взаимодействию семьи и школы в условиях ФГОС»</w:t>
            </w:r>
          </w:p>
        </w:tc>
        <w:tc>
          <w:tcPr>
            <w:tcW w:w="1741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Булыгина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Л.Н.,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953" w:type="dxa"/>
          </w:tcPr>
          <w:p w:rsidR="0090235E" w:rsidRPr="00973044" w:rsidRDefault="00A13A59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педагогики и психологии</w:t>
            </w:r>
          </w:p>
        </w:tc>
        <w:tc>
          <w:tcPr>
            <w:tcW w:w="6512" w:type="dxa"/>
          </w:tcPr>
          <w:p w:rsidR="00BA6E15" w:rsidRPr="00973044" w:rsidRDefault="00BA6E1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методических рекомендациях раскрыты вопросы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прав участников образовательного процесса (семьи и школы) в условиях введения ФГОС. Определены права, обязанности и ответственность в сфере образования родителей (законных представителей) несовершеннолетних обучающихся, даны формы взаимодействия школы с семьей в условиях ФГОС.</w:t>
            </w:r>
          </w:p>
          <w:p w:rsidR="0090235E" w:rsidRPr="00973044" w:rsidRDefault="00BA6E1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Материалы предназначены для педагогов и родителей, стремящихся осознанно соблюдать права и обязанности всех участников образовательного процесса в условиях введения ФГОС.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D607C8" w:rsidP="00D1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 в условиях ФГОС общего образования</w:t>
            </w:r>
            <w:r w:rsidR="00701F2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</w:p>
        </w:tc>
        <w:tc>
          <w:tcPr>
            <w:tcW w:w="1741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53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BA6E15" w:rsidRPr="00973044" w:rsidRDefault="00BA6E1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 настоящих методических рекомендациях представлены основные подхо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softHyphen/>
              <w:t>ды к разработке учителем рабочих программ по учебному предмету, курсу или модулю. Дается нормативное обоснование основных требований к структуре и содержанию рабочей программы с учетом требований ФГОС общего образова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Приводятся примеры оформления отдельных разделов рабочей програм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мы: титульного листа, пояснительной записки, тематического планирования. Даны рекомендации по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самоэкспертизе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экспертизе разработанных рабочих программ.</w:t>
            </w:r>
          </w:p>
          <w:p w:rsidR="00BA6E15" w:rsidRPr="00973044" w:rsidRDefault="00BA6E1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Несомненный интерес представляют методика оценки качества рабочей программы учителя и алгоритм ее проектирования.</w:t>
            </w:r>
          </w:p>
          <w:p w:rsidR="0090235E" w:rsidRPr="00973044" w:rsidRDefault="00BA6E15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ориентированы на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об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softHyphen/>
              <w:t>щеобразовательных учреждений.</w:t>
            </w:r>
          </w:p>
        </w:tc>
      </w:tr>
      <w:tr w:rsidR="003B082E" w:rsidRPr="00973044" w:rsidTr="003F720A">
        <w:tc>
          <w:tcPr>
            <w:tcW w:w="959" w:type="dxa"/>
          </w:tcPr>
          <w:p w:rsidR="003B082E" w:rsidRPr="00973044" w:rsidRDefault="003B082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082E" w:rsidRPr="00973044" w:rsidRDefault="003B082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 «Портфолио как инструмент формирующего оценивания в школе»</w:t>
            </w:r>
          </w:p>
        </w:tc>
        <w:tc>
          <w:tcPr>
            <w:tcW w:w="1741" w:type="dxa"/>
          </w:tcPr>
          <w:p w:rsidR="003B082E" w:rsidRPr="00973044" w:rsidRDefault="003B082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Постников П.Г.</w:t>
            </w:r>
          </w:p>
        </w:tc>
        <w:tc>
          <w:tcPr>
            <w:tcW w:w="1953" w:type="dxa"/>
          </w:tcPr>
          <w:p w:rsidR="003B082E" w:rsidRPr="00973044" w:rsidRDefault="003B082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3B082E" w:rsidRPr="00973044" w:rsidRDefault="003B082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методическом пособии охарактеризованы две стратегии оценки результатов современного образования. Раскрыты вопросы по использованию технологии портфолио как инструмента формирующего оценивания. Приведены примеры техник формирующего оценивания, которые могут быть использованы при проведении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этапа контроля результатов образовательной деятельности учителя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82E" w:rsidRPr="00973044" w:rsidRDefault="003B082E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Пособие предназначено для руководителей, педагогов, занимающихся оценочной деятельностью в контексте реализации  Федеральных государственных образовательных стандартов.</w:t>
            </w:r>
          </w:p>
        </w:tc>
      </w:tr>
      <w:tr w:rsidR="005F2485" w:rsidRPr="00973044" w:rsidTr="003F720A">
        <w:tc>
          <w:tcPr>
            <w:tcW w:w="959" w:type="dxa"/>
          </w:tcPr>
          <w:p w:rsidR="0090235E" w:rsidRPr="00973044" w:rsidRDefault="0090235E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"Технологии коррекционно-развивающей деятельности  в современной школе"</w:t>
            </w:r>
          </w:p>
        </w:tc>
        <w:tc>
          <w:tcPr>
            <w:tcW w:w="1741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953" w:type="dxa"/>
          </w:tcPr>
          <w:p w:rsidR="0090235E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90235E" w:rsidRPr="00973044" w:rsidRDefault="0065480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предназначено для педагогов, психологов образовательных учреждений, реализующих коррекционно-развивающую деятельность в общеобразовательных школах. Материалы пособия могут быть использованы как для проведения курсов повышения квалификации, так и для самостоятельной работы. В методическом пособии рассматриваются нормативные правовые основания организации коррекционно-развивающей деятельности в современной школе; предлагаются технологии коррекционно-развивающей деятельности в образовательных организациях детей с особыми образовательными потребностями.</w:t>
            </w:r>
          </w:p>
        </w:tc>
      </w:tr>
      <w:tr w:rsidR="005F2485" w:rsidRPr="00973044" w:rsidTr="003F720A">
        <w:tc>
          <w:tcPr>
            <w:tcW w:w="959" w:type="dxa"/>
          </w:tcPr>
          <w:p w:rsidR="00D607C8" w:rsidRPr="00973044" w:rsidRDefault="00D607C8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2E7F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у дошкольников</w:t>
            </w:r>
            <w:r w:rsidR="00701F2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07C8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741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953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7C5D47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  учебном пособии раскрыты вопросы организации процесса развития математических представлений у дошкольников. Обосновано место математических представлений в общем развитии личности дошкольника. Определены условия, принципы и средства развития математических представлений у дошкольников. Представлен диагностический материал, позволяющий определить уровень развития математических представлений у воспитанника дошкольного образовательного учреждения.</w:t>
            </w:r>
          </w:p>
          <w:p w:rsidR="00D607C8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Пособие предназначено для педагогов дошкольного образования и родителей воспитанников, стремящихся развить математические представления у детей.</w:t>
            </w:r>
          </w:p>
        </w:tc>
      </w:tr>
      <w:tr w:rsidR="005F2485" w:rsidRPr="00973044" w:rsidTr="003F720A">
        <w:tc>
          <w:tcPr>
            <w:tcW w:w="959" w:type="dxa"/>
          </w:tcPr>
          <w:p w:rsidR="00D607C8" w:rsidRPr="00973044" w:rsidRDefault="00D607C8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2E7F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Оценка результатов образования в профессиональных</w:t>
            </w:r>
            <w:r w:rsidR="00701F2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организациях.</w:t>
            </w:r>
            <w:r w:rsidR="007C5D47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7C8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>чебное пособие</w:t>
            </w:r>
          </w:p>
        </w:tc>
        <w:tc>
          <w:tcPr>
            <w:tcW w:w="1741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Ждановских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53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D607C8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раскрывает современные подходы к оценке результата образования в соответствии с требованиями, обозначенными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образовательных стандартов среднего профессионального образования. В пособии рассматриваются особенности создания фондов оценочных средств в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модели основных образовательных программ среднего профессионального образования. Методическое пособие предназначено для педагогических работников профессиональных образовательных организаций, занимающихся разработкой фондов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оценочных средств. Работа с пособием позволит переосмыслить традиционные средства контроля и оценки результатов образования в русле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а инновационные средства постепенно адаптировать для повсеместного применения в практике профессиональных образовательных организаций.</w:t>
            </w:r>
          </w:p>
        </w:tc>
      </w:tr>
      <w:tr w:rsidR="005F2485" w:rsidRPr="00973044" w:rsidTr="003F720A">
        <w:tc>
          <w:tcPr>
            <w:tcW w:w="959" w:type="dxa"/>
          </w:tcPr>
          <w:p w:rsidR="00D607C8" w:rsidRPr="00973044" w:rsidRDefault="00D607C8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07C8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«Модели методической деятельности в условиях ФГОС: опыт проектирования»</w:t>
            </w:r>
          </w:p>
        </w:tc>
        <w:tc>
          <w:tcPr>
            <w:tcW w:w="1741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Романова О.В.</w:t>
            </w:r>
          </w:p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Бей Е.А.</w:t>
            </w:r>
          </w:p>
        </w:tc>
        <w:tc>
          <w:tcPr>
            <w:tcW w:w="1953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7C5D47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Потребность в организации методической работы в образовательном учреждении сохраняется и так же актуальна, как и прежде, но возникает необходимость пересмотра содержания и форм деятельности с учетом актуальных научных направлений и приоритетных направлений государственной политики в области образования.</w:t>
            </w:r>
          </w:p>
          <w:p w:rsidR="00D607C8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Представленная работа адресована педагогам, заинтересованным в повышении своего педагогического мастерства, а также методическим службам общеобразовательных учреждений.</w:t>
            </w:r>
          </w:p>
        </w:tc>
      </w:tr>
      <w:tr w:rsidR="005F2485" w:rsidRPr="00973044" w:rsidTr="003F720A">
        <w:tc>
          <w:tcPr>
            <w:tcW w:w="959" w:type="dxa"/>
          </w:tcPr>
          <w:p w:rsidR="00D607C8" w:rsidRPr="00973044" w:rsidRDefault="00D607C8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07C8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по совершенствованию </w:t>
            </w:r>
            <w:proofErr w:type="spellStart"/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ФГОС</w:t>
            </w:r>
          </w:p>
        </w:tc>
        <w:tc>
          <w:tcPr>
            <w:tcW w:w="1741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Аникина А.С.</w:t>
            </w:r>
          </w:p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Романова О.В.</w:t>
            </w:r>
          </w:p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Коротенко Н.Н.</w:t>
            </w:r>
          </w:p>
        </w:tc>
        <w:tc>
          <w:tcPr>
            <w:tcW w:w="1953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7C5D47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В данных методических рекомендациях по совершенствованию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ФГОС определены подходы к организации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В рекомендациях представлены нормативно-правовые основания организации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структура, методы и формы контроля, отражающие требования ФГОС к качеству образовательного процесса.</w:t>
            </w:r>
          </w:p>
          <w:p w:rsidR="007C5D47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схем и таблиц представлены роль и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контроля в механизме школьного управления, а также внутренняя структура этой функции, предлагаются рекомендации по совершенствованию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ФГОС.</w:t>
            </w:r>
          </w:p>
          <w:p w:rsidR="00D607C8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адресованы руководителям и педагогам образовательных организаций.</w:t>
            </w:r>
          </w:p>
        </w:tc>
      </w:tr>
      <w:tr w:rsidR="00D15274" w:rsidRPr="00973044" w:rsidTr="003F720A">
        <w:tc>
          <w:tcPr>
            <w:tcW w:w="959" w:type="dxa"/>
          </w:tcPr>
          <w:p w:rsidR="00D15274" w:rsidRPr="00973044" w:rsidRDefault="00D15274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274" w:rsidRPr="00973044" w:rsidRDefault="00D1527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«Моделирование чрезвычайных ситуаций в процессе формирования безопасного поведения обучающихся»</w:t>
            </w:r>
          </w:p>
        </w:tc>
        <w:tc>
          <w:tcPr>
            <w:tcW w:w="1741" w:type="dxa"/>
          </w:tcPr>
          <w:p w:rsidR="00D15274" w:rsidRPr="00973044" w:rsidRDefault="00D1527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Л.Ю.</w:t>
            </w:r>
          </w:p>
        </w:tc>
        <w:tc>
          <w:tcPr>
            <w:tcW w:w="1953" w:type="dxa"/>
          </w:tcPr>
          <w:p w:rsidR="00D15274" w:rsidRPr="00973044" w:rsidRDefault="000C231B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D15274" w:rsidRPr="00D15274" w:rsidRDefault="00D15274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274">
              <w:rPr>
                <w:rFonts w:ascii="Times New Roman" w:hAnsi="Times New Roman" w:cs="Times New Roman"/>
                <w:sz w:val="28"/>
                <w:szCs w:val="28"/>
              </w:rPr>
              <w:t>В учебное пособии рассмотрены законодательные аспекты обеспечения безопасности жизнедеятельности, теоретические вопросы структурирования безопасного поведения человека в чрезвычайных ситуациях; указано значение моделирования в формировании безопасного поведения обучающихся; продемонстрированы модели и методика их создания.</w:t>
            </w:r>
            <w:proofErr w:type="gramEnd"/>
          </w:p>
        </w:tc>
      </w:tr>
      <w:tr w:rsidR="005F2485" w:rsidRPr="00973044" w:rsidTr="003F720A">
        <w:tc>
          <w:tcPr>
            <w:tcW w:w="959" w:type="dxa"/>
          </w:tcPr>
          <w:p w:rsidR="00D607C8" w:rsidRPr="00973044" w:rsidRDefault="00D607C8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07C8" w:rsidRPr="00973044" w:rsidRDefault="00701F2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D607C8"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деятельности воспитателя в условиях введения ФГОС»</w:t>
            </w:r>
          </w:p>
        </w:tc>
        <w:tc>
          <w:tcPr>
            <w:tcW w:w="1741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Корнева Е.П.</w:t>
            </w:r>
          </w:p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D607C8" w:rsidRPr="00973044" w:rsidRDefault="00D607C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</w:tcPr>
          <w:p w:rsidR="00D607C8" w:rsidRPr="00973044" w:rsidRDefault="007C5D47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Цель данных методических рекомендаций является формирование проектировочных навыков у педагогов ДОУ в планировании образовательного процесса. В данном пособии педагоги смогут найти ответы на актуальные вопросы по условиям введения ФГОС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A59" w:rsidRPr="00973044" w:rsidTr="003F720A">
        <w:tc>
          <w:tcPr>
            <w:tcW w:w="959" w:type="dxa"/>
          </w:tcPr>
          <w:p w:rsidR="00A13A59" w:rsidRPr="00973044" w:rsidRDefault="00A13A59" w:rsidP="009730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A59" w:rsidRPr="00973044" w:rsidRDefault="00A13A59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«Педагог дополнительного образования: нормативные и методические основы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деятельности»</w:t>
            </w:r>
          </w:p>
        </w:tc>
        <w:tc>
          <w:tcPr>
            <w:tcW w:w="1741" w:type="dxa"/>
          </w:tcPr>
          <w:p w:rsidR="00A13A59" w:rsidRPr="00973044" w:rsidRDefault="00A13A59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Жижина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И. В., </w:t>
            </w:r>
            <w:proofErr w:type="spell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953" w:type="dxa"/>
          </w:tcPr>
          <w:p w:rsidR="00A13A59" w:rsidRPr="00973044" w:rsidRDefault="00A13A59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654808" w:rsidRPr="00973044" w:rsidRDefault="0065480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содержат характеристику профессиональной деятельности педагога дополнительного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действующего нормативно-правового обеспечения системы дополнительного образования детей.</w:t>
            </w:r>
          </w:p>
          <w:p w:rsidR="00654808" w:rsidRPr="00973044" w:rsidRDefault="0065480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В данных рекомендациях представлено не только </w:t>
            </w: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 сопровождение деятельности педагога дополнительного образования, но и </w:t>
            </w:r>
            <w:proofErr w:type="gramStart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gramEnd"/>
            <w:r w:rsidRPr="0097304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технология  разработки дополнительных общеобразовательных программ.</w:t>
            </w:r>
          </w:p>
          <w:p w:rsidR="00A13A59" w:rsidRPr="00973044" w:rsidRDefault="00654808" w:rsidP="0097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адресованы педагогам дополнительного образования, руководителям методических объединений системы дополнительного образования, но могут представлять интерес для педагогов любой предметной направленности, стремящихся повышать собственную квалификацию.</w:t>
            </w:r>
          </w:p>
        </w:tc>
      </w:tr>
    </w:tbl>
    <w:p w:rsidR="00057883" w:rsidRPr="00973044" w:rsidRDefault="00057883" w:rsidP="0097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C1" w:rsidRPr="00973044" w:rsidRDefault="00D36BC1" w:rsidP="00973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6BC1" w:rsidRPr="00973044" w:rsidSect="00941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E6D"/>
    <w:multiLevelType w:val="hybridMultilevel"/>
    <w:tmpl w:val="53C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3CB1"/>
    <w:multiLevelType w:val="hybridMultilevel"/>
    <w:tmpl w:val="6CE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746D"/>
    <w:multiLevelType w:val="hybridMultilevel"/>
    <w:tmpl w:val="8418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7883"/>
    <w:rsid w:val="00002DB7"/>
    <w:rsid w:val="00010A80"/>
    <w:rsid w:val="000310EB"/>
    <w:rsid w:val="00034D49"/>
    <w:rsid w:val="000359CA"/>
    <w:rsid w:val="00037B5E"/>
    <w:rsid w:val="00037C80"/>
    <w:rsid w:val="00044E74"/>
    <w:rsid w:val="00047024"/>
    <w:rsid w:val="0005022C"/>
    <w:rsid w:val="00050543"/>
    <w:rsid w:val="000511E8"/>
    <w:rsid w:val="00056133"/>
    <w:rsid w:val="0005640C"/>
    <w:rsid w:val="000566F8"/>
    <w:rsid w:val="00057883"/>
    <w:rsid w:val="00072376"/>
    <w:rsid w:val="000750E2"/>
    <w:rsid w:val="00076E1F"/>
    <w:rsid w:val="00082A8E"/>
    <w:rsid w:val="000873FD"/>
    <w:rsid w:val="00090D64"/>
    <w:rsid w:val="000952CF"/>
    <w:rsid w:val="000977FB"/>
    <w:rsid w:val="000A38AD"/>
    <w:rsid w:val="000A7A26"/>
    <w:rsid w:val="000B1F62"/>
    <w:rsid w:val="000B6BB4"/>
    <w:rsid w:val="000B7C62"/>
    <w:rsid w:val="000C1C2D"/>
    <w:rsid w:val="000C231B"/>
    <w:rsid w:val="000C6443"/>
    <w:rsid w:val="000C74A4"/>
    <w:rsid w:val="000C7C42"/>
    <w:rsid w:val="000D1901"/>
    <w:rsid w:val="000D3BAE"/>
    <w:rsid w:val="000D4B44"/>
    <w:rsid w:val="000D5BA3"/>
    <w:rsid w:val="000D6170"/>
    <w:rsid w:val="000D681B"/>
    <w:rsid w:val="000E1000"/>
    <w:rsid w:val="000E3A03"/>
    <w:rsid w:val="000E5F45"/>
    <w:rsid w:val="000F330E"/>
    <w:rsid w:val="000F5E39"/>
    <w:rsid w:val="00101C35"/>
    <w:rsid w:val="00103F38"/>
    <w:rsid w:val="00106155"/>
    <w:rsid w:val="00107C2D"/>
    <w:rsid w:val="001125D5"/>
    <w:rsid w:val="001143F1"/>
    <w:rsid w:val="00123317"/>
    <w:rsid w:val="001250C2"/>
    <w:rsid w:val="00130382"/>
    <w:rsid w:val="0013134B"/>
    <w:rsid w:val="001324C5"/>
    <w:rsid w:val="00134AA1"/>
    <w:rsid w:val="0014014D"/>
    <w:rsid w:val="001416DB"/>
    <w:rsid w:val="001479EF"/>
    <w:rsid w:val="001513C4"/>
    <w:rsid w:val="00152B78"/>
    <w:rsid w:val="00153A0D"/>
    <w:rsid w:val="001575E9"/>
    <w:rsid w:val="001649BF"/>
    <w:rsid w:val="00166A46"/>
    <w:rsid w:val="00167672"/>
    <w:rsid w:val="00180E1E"/>
    <w:rsid w:val="00182761"/>
    <w:rsid w:val="00187731"/>
    <w:rsid w:val="00192D13"/>
    <w:rsid w:val="0019596A"/>
    <w:rsid w:val="001B159C"/>
    <w:rsid w:val="001B2A6E"/>
    <w:rsid w:val="001B40B2"/>
    <w:rsid w:val="001B5E27"/>
    <w:rsid w:val="001C0314"/>
    <w:rsid w:val="001C159E"/>
    <w:rsid w:val="001C4F11"/>
    <w:rsid w:val="001D1B22"/>
    <w:rsid w:val="001D2C12"/>
    <w:rsid w:val="001D403E"/>
    <w:rsid w:val="001D60F6"/>
    <w:rsid w:val="001E10A8"/>
    <w:rsid w:val="001E2043"/>
    <w:rsid w:val="001E3A2E"/>
    <w:rsid w:val="001E45B3"/>
    <w:rsid w:val="001E7F9C"/>
    <w:rsid w:val="001F06CB"/>
    <w:rsid w:val="001F56A0"/>
    <w:rsid w:val="002123BA"/>
    <w:rsid w:val="002137C1"/>
    <w:rsid w:val="00216DE5"/>
    <w:rsid w:val="002172CE"/>
    <w:rsid w:val="00217391"/>
    <w:rsid w:val="00223116"/>
    <w:rsid w:val="0022389D"/>
    <w:rsid w:val="00223ACC"/>
    <w:rsid w:val="00227518"/>
    <w:rsid w:val="002303F8"/>
    <w:rsid w:val="00230E8E"/>
    <w:rsid w:val="00231408"/>
    <w:rsid w:val="0023171D"/>
    <w:rsid w:val="002334A3"/>
    <w:rsid w:val="0023427B"/>
    <w:rsid w:val="002345FD"/>
    <w:rsid w:val="002373AA"/>
    <w:rsid w:val="002409F3"/>
    <w:rsid w:val="00246279"/>
    <w:rsid w:val="002526AB"/>
    <w:rsid w:val="002535BA"/>
    <w:rsid w:val="00254654"/>
    <w:rsid w:val="00256AD3"/>
    <w:rsid w:val="00257384"/>
    <w:rsid w:val="0026049D"/>
    <w:rsid w:val="00266633"/>
    <w:rsid w:val="0027002A"/>
    <w:rsid w:val="00273023"/>
    <w:rsid w:val="00277004"/>
    <w:rsid w:val="00281314"/>
    <w:rsid w:val="0028261F"/>
    <w:rsid w:val="00291A80"/>
    <w:rsid w:val="002921AF"/>
    <w:rsid w:val="0029380B"/>
    <w:rsid w:val="00294187"/>
    <w:rsid w:val="0029693C"/>
    <w:rsid w:val="002A3B4C"/>
    <w:rsid w:val="002A55FC"/>
    <w:rsid w:val="002B0070"/>
    <w:rsid w:val="002B2142"/>
    <w:rsid w:val="002B6133"/>
    <w:rsid w:val="002B723B"/>
    <w:rsid w:val="002B72A0"/>
    <w:rsid w:val="002C11F1"/>
    <w:rsid w:val="002C3B11"/>
    <w:rsid w:val="002D16AF"/>
    <w:rsid w:val="002D68CB"/>
    <w:rsid w:val="002D764A"/>
    <w:rsid w:val="002E0372"/>
    <w:rsid w:val="002E16C1"/>
    <w:rsid w:val="002E1CF2"/>
    <w:rsid w:val="002E208D"/>
    <w:rsid w:val="002E522F"/>
    <w:rsid w:val="002E5750"/>
    <w:rsid w:val="002E5F68"/>
    <w:rsid w:val="002E6000"/>
    <w:rsid w:val="002F352D"/>
    <w:rsid w:val="002F3859"/>
    <w:rsid w:val="002F3A43"/>
    <w:rsid w:val="002F446B"/>
    <w:rsid w:val="002F4D19"/>
    <w:rsid w:val="003037C2"/>
    <w:rsid w:val="00315370"/>
    <w:rsid w:val="0032119A"/>
    <w:rsid w:val="00322257"/>
    <w:rsid w:val="00325B5D"/>
    <w:rsid w:val="00327BF2"/>
    <w:rsid w:val="00331E97"/>
    <w:rsid w:val="00333E39"/>
    <w:rsid w:val="00334146"/>
    <w:rsid w:val="003417B6"/>
    <w:rsid w:val="00341B1B"/>
    <w:rsid w:val="003464A8"/>
    <w:rsid w:val="00355C80"/>
    <w:rsid w:val="00356ABC"/>
    <w:rsid w:val="00362BBD"/>
    <w:rsid w:val="00363FC7"/>
    <w:rsid w:val="00372C57"/>
    <w:rsid w:val="003731A2"/>
    <w:rsid w:val="00373B95"/>
    <w:rsid w:val="00374A44"/>
    <w:rsid w:val="003757CD"/>
    <w:rsid w:val="003773CF"/>
    <w:rsid w:val="003819B1"/>
    <w:rsid w:val="0038372D"/>
    <w:rsid w:val="003839DD"/>
    <w:rsid w:val="00387D21"/>
    <w:rsid w:val="00390866"/>
    <w:rsid w:val="00391BB1"/>
    <w:rsid w:val="0039269C"/>
    <w:rsid w:val="00394B81"/>
    <w:rsid w:val="00397F6C"/>
    <w:rsid w:val="003A143A"/>
    <w:rsid w:val="003A1678"/>
    <w:rsid w:val="003A51D8"/>
    <w:rsid w:val="003A578D"/>
    <w:rsid w:val="003A5B75"/>
    <w:rsid w:val="003B0197"/>
    <w:rsid w:val="003B025D"/>
    <w:rsid w:val="003B082E"/>
    <w:rsid w:val="003B67D3"/>
    <w:rsid w:val="003C256F"/>
    <w:rsid w:val="003C423D"/>
    <w:rsid w:val="003C4AF3"/>
    <w:rsid w:val="003D140F"/>
    <w:rsid w:val="003D36E1"/>
    <w:rsid w:val="003D4484"/>
    <w:rsid w:val="003D44B5"/>
    <w:rsid w:val="003D57B4"/>
    <w:rsid w:val="003E4E8A"/>
    <w:rsid w:val="003E52A4"/>
    <w:rsid w:val="003F720A"/>
    <w:rsid w:val="00400F0B"/>
    <w:rsid w:val="00400F43"/>
    <w:rsid w:val="00402716"/>
    <w:rsid w:val="00402C68"/>
    <w:rsid w:val="00403647"/>
    <w:rsid w:val="00405583"/>
    <w:rsid w:val="004134EC"/>
    <w:rsid w:val="004137C9"/>
    <w:rsid w:val="00415A6F"/>
    <w:rsid w:val="004239EE"/>
    <w:rsid w:val="00424B27"/>
    <w:rsid w:val="0043237F"/>
    <w:rsid w:val="004325E5"/>
    <w:rsid w:val="00432F94"/>
    <w:rsid w:val="004342D9"/>
    <w:rsid w:val="00436BC9"/>
    <w:rsid w:val="00442AED"/>
    <w:rsid w:val="004471F7"/>
    <w:rsid w:val="00451806"/>
    <w:rsid w:val="00451A31"/>
    <w:rsid w:val="00455C61"/>
    <w:rsid w:val="00457CE9"/>
    <w:rsid w:val="00461DCC"/>
    <w:rsid w:val="004679D3"/>
    <w:rsid w:val="00472C2E"/>
    <w:rsid w:val="00473019"/>
    <w:rsid w:val="00473B67"/>
    <w:rsid w:val="00475E6D"/>
    <w:rsid w:val="00485C39"/>
    <w:rsid w:val="004954FF"/>
    <w:rsid w:val="004977B6"/>
    <w:rsid w:val="004A0474"/>
    <w:rsid w:val="004A1456"/>
    <w:rsid w:val="004A2166"/>
    <w:rsid w:val="004A2A9B"/>
    <w:rsid w:val="004A3A73"/>
    <w:rsid w:val="004A40A4"/>
    <w:rsid w:val="004A7AE6"/>
    <w:rsid w:val="004B0137"/>
    <w:rsid w:val="004B1E2B"/>
    <w:rsid w:val="004B3096"/>
    <w:rsid w:val="004B3DBE"/>
    <w:rsid w:val="004B4C53"/>
    <w:rsid w:val="004B7B4A"/>
    <w:rsid w:val="004C17C2"/>
    <w:rsid w:val="004C3A3D"/>
    <w:rsid w:val="004C49DC"/>
    <w:rsid w:val="004C6CD5"/>
    <w:rsid w:val="004C7B4B"/>
    <w:rsid w:val="004D1107"/>
    <w:rsid w:val="004D2F9F"/>
    <w:rsid w:val="004D4656"/>
    <w:rsid w:val="004D69D0"/>
    <w:rsid w:val="004E1EF9"/>
    <w:rsid w:val="004E29B4"/>
    <w:rsid w:val="004E6D87"/>
    <w:rsid w:val="004E7DB4"/>
    <w:rsid w:val="004F199C"/>
    <w:rsid w:val="004F3268"/>
    <w:rsid w:val="004F7427"/>
    <w:rsid w:val="0050114D"/>
    <w:rsid w:val="005014D5"/>
    <w:rsid w:val="00501DBD"/>
    <w:rsid w:val="00502847"/>
    <w:rsid w:val="005063BE"/>
    <w:rsid w:val="00507575"/>
    <w:rsid w:val="00511E8F"/>
    <w:rsid w:val="00512CEE"/>
    <w:rsid w:val="00512F48"/>
    <w:rsid w:val="005147EE"/>
    <w:rsid w:val="0051786B"/>
    <w:rsid w:val="005201F3"/>
    <w:rsid w:val="00520807"/>
    <w:rsid w:val="00523872"/>
    <w:rsid w:val="00524B43"/>
    <w:rsid w:val="00525994"/>
    <w:rsid w:val="00526E93"/>
    <w:rsid w:val="0052709B"/>
    <w:rsid w:val="0053577F"/>
    <w:rsid w:val="00536A86"/>
    <w:rsid w:val="00540574"/>
    <w:rsid w:val="005416F6"/>
    <w:rsid w:val="00542B89"/>
    <w:rsid w:val="00544345"/>
    <w:rsid w:val="005511B0"/>
    <w:rsid w:val="00552643"/>
    <w:rsid w:val="00554E00"/>
    <w:rsid w:val="005551F9"/>
    <w:rsid w:val="00555943"/>
    <w:rsid w:val="00556594"/>
    <w:rsid w:val="00561761"/>
    <w:rsid w:val="005646C8"/>
    <w:rsid w:val="00565DB2"/>
    <w:rsid w:val="0057598C"/>
    <w:rsid w:val="00581927"/>
    <w:rsid w:val="005820E8"/>
    <w:rsid w:val="005829C2"/>
    <w:rsid w:val="00582EE8"/>
    <w:rsid w:val="0058340E"/>
    <w:rsid w:val="00583EBE"/>
    <w:rsid w:val="00591345"/>
    <w:rsid w:val="005A033D"/>
    <w:rsid w:val="005A15A8"/>
    <w:rsid w:val="005A2D69"/>
    <w:rsid w:val="005A432D"/>
    <w:rsid w:val="005A4D78"/>
    <w:rsid w:val="005B3EAE"/>
    <w:rsid w:val="005C13B7"/>
    <w:rsid w:val="005C3E2C"/>
    <w:rsid w:val="005C63A5"/>
    <w:rsid w:val="005D054F"/>
    <w:rsid w:val="005D05EE"/>
    <w:rsid w:val="005D2B3A"/>
    <w:rsid w:val="005D2D9A"/>
    <w:rsid w:val="005D3419"/>
    <w:rsid w:val="005D3C5E"/>
    <w:rsid w:val="005D425A"/>
    <w:rsid w:val="005E38C0"/>
    <w:rsid w:val="005F2485"/>
    <w:rsid w:val="005F5533"/>
    <w:rsid w:val="005F7A05"/>
    <w:rsid w:val="00601D95"/>
    <w:rsid w:val="006025C1"/>
    <w:rsid w:val="006030EE"/>
    <w:rsid w:val="00605385"/>
    <w:rsid w:val="00611A02"/>
    <w:rsid w:val="00611C23"/>
    <w:rsid w:val="006143D2"/>
    <w:rsid w:val="00616558"/>
    <w:rsid w:val="00616A43"/>
    <w:rsid w:val="00620E7F"/>
    <w:rsid w:val="00627202"/>
    <w:rsid w:val="00627EED"/>
    <w:rsid w:val="0063104E"/>
    <w:rsid w:val="00640EF6"/>
    <w:rsid w:val="006422C5"/>
    <w:rsid w:val="0064437F"/>
    <w:rsid w:val="006453D5"/>
    <w:rsid w:val="006512F6"/>
    <w:rsid w:val="006533A6"/>
    <w:rsid w:val="006540B4"/>
    <w:rsid w:val="00654808"/>
    <w:rsid w:val="00656E88"/>
    <w:rsid w:val="00660D12"/>
    <w:rsid w:val="00662769"/>
    <w:rsid w:val="006635A3"/>
    <w:rsid w:val="00666D87"/>
    <w:rsid w:val="00671467"/>
    <w:rsid w:val="00673086"/>
    <w:rsid w:val="00675EAD"/>
    <w:rsid w:val="00677B5B"/>
    <w:rsid w:val="0068147C"/>
    <w:rsid w:val="00682B1D"/>
    <w:rsid w:val="00687A5E"/>
    <w:rsid w:val="006A1877"/>
    <w:rsid w:val="006A60B1"/>
    <w:rsid w:val="006B29BE"/>
    <w:rsid w:val="006B63B5"/>
    <w:rsid w:val="006B6582"/>
    <w:rsid w:val="006C0152"/>
    <w:rsid w:val="006C07D1"/>
    <w:rsid w:val="006C1667"/>
    <w:rsid w:val="006C429C"/>
    <w:rsid w:val="006D22A3"/>
    <w:rsid w:val="006D3E68"/>
    <w:rsid w:val="006E006E"/>
    <w:rsid w:val="006E19A8"/>
    <w:rsid w:val="006E4AA6"/>
    <w:rsid w:val="006E576A"/>
    <w:rsid w:val="006F1447"/>
    <w:rsid w:val="006F1FD6"/>
    <w:rsid w:val="006F24A7"/>
    <w:rsid w:val="006F798A"/>
    <w:rsid w:val="00701EB6"/>
    <w:rsid w:val="00701F28"/>
    <w:rsid w:val="00716B92"/>
    <w:rsid w:val="00722891"/>
    <w:rsid w:val="00723B83"/>
    <w:rsid w:val="007267A0"/>
    <w:rsid w:val="00726819"/>
    <w:rsid w:val="007313FD"/>
    <w:rsid w:val="00731818"/>
    <w:rsid w:val="00732586"/>
    <w:rsid w:val="00732F8F"/>
    <w:rsid w:val="0074393E"/>
    <w:rsid w:val="00745336"/>
    <w:rsid w:val="0074591E"/>
    <w:rsid w:val="00752AD4"/>
    <w:rsid w:val="00754B85"/>
    <w:rsid w:val="00760979"/>
    <w:rsid w:val="007611EB"/>
    <w:rsid w:val="00763B2C"/>
    <w:rsid w:val="00764DD6"/>
    <w:rsid w:val="0076795C"/>
    <w:rsid w:val="007706D5"/>
    <w:rsid w:val="0077286B"/>
    <w:rsid w:val="00776EFD"/>
    <w:rsid w:val="007773CF"/>
    <w:rsid w:val="00780553"/>
    <w:rsid w:val="007807D7"/>
    <w:rsid w:val="007812E5"/>
    <w:rsid w:val="00781BCD"/>
    <w:rsid w:val="007824F0"/>
    <w:rsid w:val="00782939"/>
    <w:rsid w:val="00782AA4"/>
    <w:rsid w:val="00783C70"/>
    <w:rsid w:val="0078414E"/>
    <w:rsid w:val="00785D7F"/>
    <w:rsid w:val="00787917"/>
    <w:rsid w:val="00790D80"/>
    <w:rsid w:val="0079141E"/>
    <w:rsid w:val="00791B51"/>
    <w:rsid w:val="00792FAA"/>
    <w:rsid w:val="0079537F"/>
    <w:rsid w:val="007A00E0"/>
    <w:rsid w:val="007A73D4"/>
    <w:rsid w:val="007C00CA"/>
    <w:rsid w:val="007C0C94"/>
    <w:rsid w:val="007C0EA9"/>
    <w:rsid w:val="007C2800"/>
    <w:rsid w:val="007C323F"/>
    <w:rsid w:val="007C34CB"/>
    <w:rsid w:val="007C5D47"/>
    <w:rsid w:val="007C6CBB"/>
    <w:rsid w:val="007D1A5F"/>
    <w:rsid w:val="007D44C5"/>
    <w:rsid w:val="007D5179"/>
    <w:rsid w:val="007E5CAA"/>
    <w:rsid w:val="007E65E8"/>
    <w:rsid w:val="008105F5"/>
    <w:rsid w:val="008106EA"/>
    <w:rsid w:val="008115D4"/>
    <w:rsid w:val="008139BC"/>
    <w:rsid w:val="00817313"/>
    <w:rsid w:val="00820007"/>
    <w:rsid w:val="00823F35"/>
    <w:rsid w:val="008250EF"/>
    <w:rsid w:val="00827E06"/>
    <w:rsid w:val="00833970"/>
    <w:rsid w:val="008365C7"/>
    <w:rsid w:val="00837277"/>
    <w:rsid w:val="00841EDD"/>
    <w:rsid w:val="00842600"/>
    <w:rsid w:val="00845907"/>
    <w:rsid w:val="00850DC4"/>
    <w:rsid w:val="0085562F"/>
    <w:rsid w:val="00857BD0"/>
    <w:rsid w:val="00860059"/>
    <w:rsid w:val="00860DBD"/>
    <w:rsid w:val="00862E5D"/>
    <w:rsid w:val="00863F74"/>
    <w:rsid w:val="008649B3"/>
    <w:rsid w:val="008710E8"/>
    <w:rsid w:val="00872217"/>
    <w:rsid w:val="00874A53"/>
    <w:rsid w:val="00875084"/>
    <w:rsid w:val="00883308"/>
    <w:rsid w:val="0088407F"/>
    <w:rsid w:val="00884B43"/>
    <w:rsid w:val="00890B8A"/>
    <w:rsid w:val="00890DC9"/>
    <w:rsid w:val="00892941"/>
    <w:rsid w:val="00893702"/>
    <w:rsid w:val="008975E4"/>
    <w:rsid w:val="008A1549"/>
    <w:rsid w:val="008A2E7F"/>
    <w:rsid w:val="008A4337"/>
    <w:rsid w:val="008A4B95"/>
    <w:rsid w:val="008A5F08"/>
    <w:rsid w:val="008B1F4E"/>
    <w:rsid w:val="008B3490"/>
    <w:rsid w:val="008B53AA"/>
    <w:rsid w:val="008C7A53"/>
    <w:rsid w:val="008D00D5"/>
    <w:rsid w:val="008D18CF"/>
    <w:rsid w:val="008D74E5"/>
    <w:rsid w:val="008E693F"/>
    <w:rsid w:val="008F479F"/>
    <w:rsid w:val="008F4BF2"/>
    <w:rsid w:val="008F629D"/>
    <w:rsid w:val="0090235E"/>
    <w:rsid w:val="0090298D"/>
    <w:rsid w:val="00910B91"/>
    <w:rsid w:val="00921FBB"/>
    <w:rsid w:val="00926F5F"/>
    <w:rsid w:val="0093356C"/>
    <w:rsid w:val="009337D5"/>
    <w:rsid w:val="009352C1"/>
    <w:rsid w:val="0094177F"/>
    <w:rsid w:val="0094242A"/>
    <w:rsid w:val="009425FD"/>
    <w:rsid w:val="00950266"/>
    <w:rsid w:val="009536E8"/>
    <w:rsid w:val="009544AB"/>
    <w:rsid w:val="00954C76"/>
    <w:rsid w:val="0095601B"/>
    <w:rsid w:val="0096593B"/>
    <w:rsid w:val="00967111"/>
    <w:rsid w:val="00967687"/>
    <w:rsid w:val="00971FD6"/>
    <w:rsid w:val="00973044"/>
    <w:rsid w:val="00974DA0"/>
    <w:rsid w:val="00976C5B"/>
    <w:rsid w:val="00977B57"/>
    <w:rsid w:val="0099159C"/>
    <w:rsid w:val="009936DE"/>
    <w:rsid w:val="009A2132"/>
    <w:rsid w:val="009A544C"/>
    <w:rsid w:val="009B2402"/>
    <w:rsid w:val="009B24F3"/>
    <w:rsid w:val="009B2511"/>
    <w:rsid w:val="009B2C80"/>
    <w:rsid w:val="009B612C"/>
    <w:rsid w:val="009C1810"/>
    <w:rsid w:val="009C3812"/>
    <w:rsid w:val="009C3D69"/>
    <w:rsid w:val="009C3F1D"/>
    <w:rsid w:val="009C7B2B"/>
    <w:rsid w:val="009D0367"/>
    <w:rsid w:val="009D1EAE"/>
    <w:rsid w:val="009D6278"/>
    <w:rsid w:val="009E1C42"/>
    <w:rsid w:val="009E20B3"/>
    <w:rsid w:val="009E5BF1"/>
    <w:rsid w:val="009E5FDD"/>
    <w:rsid w:val="009E65B4"/>
    <w:rsid w:val="009E7BFA"/>
    <w:rsid w:val="009E7DAD"/>
    <w:rsid w:val="009F338F"/>
    <w:rsid w:val="009F375F"/>
    <w:rsid w:val="009F6D2E"/>
    <w:rsid w:val="00A011C0"/>
    <w:rsid w:val="00A03CDD"/>
    <w:rsid w:val="00A04A19"/>
    <w:rsid w:val="00A05B2D"/>
    <w:rsid w:val="00A05E98"/>
    <w:rsid w:val="00A066AE"/>
    <w:rsid w:val="00A13A59"/>
    <w:rsid w:val="00A142B6"/>
    <w:rsid w:val="00A1721D"/>
    <w:rsid w:val="00A21A39"/>
    <w:rsid w:val="00A21CA2"/>
    <w:rsid w:val="00A227B3"/>
    <w:rsid w:val="00A24E34"/>
    <w:rsid w:val="00A25B65"/>
    <w:rsid w:val="00A32C9A"/>
    <w:rsid w:val="00A32FEA"/>
    <w:rsid w:val="00A3654C"/>
    <w:rsid w:val="00A511D5"/>
    <w:rsid w:val="00A51F1E"/>
    <w:rsid w:val="00A5486D"/>
    <w:rsid w:val="00A64DAF"/>
    <w:rsid w:val="00A67A42"/>
    <w:rsid w:val="00A67E27"/>
    <w:rsid w:val="00A70B69"/>
    <w:rsid w:val="00A728D2"/>
    <w:rsid w:val="00A7408F"/>
    <w:rsid w:val="00A749D4"/>
    <w:rsid w:val="00A810A8"/>
    <w:rsid w:val="00A9090F"/>
    <w:rsid w:val="00A978CE"/>
    <w:rsid w:val="00A979E2"/>
    <w:rsid w:val="00AA0ACB"/>
    <w:rsid w:val="00AA0C4E"/>
    <w:rsid w:val="00AA4EA7"/>
    <w:rsid w:val="00AC0F54"/>
    <w:rsid w:val="00AC2057"/>
    <w:rsid w:val="00AC39CD"/>
    <w:rsid w:val="00AC3AD3"/>
    <w:rsid w:val="00AD05BA"/>
    <w:rsid w:val="00AD25FC"/>
    <w:rsid w:val="00AD3E7E"/>
    <w:rsid w:val="00AE0246"/>
    <w:rsid w:val="00AE427C"/>
    <w:rsid w:val="00AF0367"/>
    <w:rsid w:val="00AF07A3"/>
    <w:rsid w:val="00AF31E3"/>
    <w:rsid w:val="00AF6354"/>
    <w:rsid w:val="00AF7B40"/>
    <w:rsid w:val="00B1429A"/>
    <w:rsid w:val="00B2026C"/>
    <w:rsid w:val="00B22288"/>
    <w:rsid w:val="00B23A05"/>
    <w:rsid w:val="00B24852"/>
    <w:rsid w:val="00B2578F"/>
    <w:rsid w:val="00B41729"/>
    <w:rsid w:val="00B4513E"/>
    <w:rsid w:val="00B45D79"/>
    <w:rsid w:val="00B50F42"/>
    <w:rsid w:val="00B53CA7"/>
    <w:rsid w:val="00B561CA"/>
    <w:rsid w:val="00B56F18"/>
    <w:rsid w:val="00B60A27"/>
    <w:rsid w:val="00B638C3"/>
    <w:rsid w:val="00B6420C"/>
    <w:rsid w:val="00B64979"/>
    <w:rsid w:val="00B70226"/>
    <w:rsid w:val="00B71B5F"/>
    <w:rsid w:val="00B736E3"/>
    <w:rsid w:val="00B7404A"/>
    <w:rsid w:val="00B74AAF"/>
    <w:rsid w:val="00B765D7"/>
    <w:rsid w:val="00B77FA0"/>
    <w:rsid w:val="00B86446"/>
    <w:rsid w:val="00B96180"/>
    <w:rsid w:val="00BA24E5"/>
    <w:rsid w:val="00BA39AC"/>
    <w:rsid w:val="00BA3CEC"/>
    <w:rsid w:val="00BA6E15"/>
    <w:rsid w:val="00BB604C"/>
    <w:rsid w:val="00BC222F"/>
    <w:rsid w:val="00BC5E71"/>
    <w:rsid w:val="00BC5EB5"/>
    <w:rsid w:val="00BD0317"/>
    <w:rsid w:val="00BD6745"/>
    <w:rsid w:val="00BD7599"/>
    <w:rsid w:val="00BD7DF8"/>
    <w:rsid w:val="00BE1E9E"/>
    <w:rsid w:val="00BE2165"/>
    <w:rsid w:val="00BF0CDB"/>
    <w:rsid w:val="00BF20C5"/>
    <w:rsid w:val="00BF4292"/>
    <w:rsid w:val="00BF563C"/>
    <w:rsid w:val="00C0124B"/>
    <w:rsid w:val="00C03EE8"/>
    <w:rsid w:val="00C07097"/>
    <w:rsid w:val="00C1769C"/>
    <w:rsid w:val="00C20CFE"/>
    <w:rsid w:val="00C22974"/>
    <w:rsid w:val="00C22B62"/>
    <w:rsid w:val="00C24962"/>
    <w:rsid w:val="00C361F9"/>
    <w:rsid w:val="00C37B9D"/>
    <w:rsid w:val="00C419C8"/>
    <w:rsid w:val="00C4542F"/>
    <w:rsid w:val="00C45DCB"/>
    <w:rsid w:val="00C519BE"/>
    <w:rsid w:val="00C563A0"/>
    <w:rsid w:val="00C57C96"/>
    <w:rsid w:val="00C57E5A"/>
    <w:rsid w:val="00C60A37"/>
    <w:rsid w:val="00C60BB0"/>
    <w:rsid w:val="00C616FE"/>
    <w:rsid w:val="00C64D86"/>
    <w:rsid w:val="00C65655"/>
    <w:rsid w:val="00C672D4"/>
    <w:rsid w:val="00C67680"/>
    <w:rsid w:val="00C677B2"/>
    <w:rsid w:val="00C67B4F"/>
    <w:rsid w:val="00C7785A"/>
    <w:rsid w:val="00C77AAF"/>
    <w:rsid w:val="00C814C5"/>
    <w:rsid w:val="00C91DB2"/>
    <w:rsid w:val="00C93903"/>
    <w:rsid w:val="00C95842"/>
    <w:rsid w:val="00C97DCE"/>
    <w:rsid w:val="00CA23E0"/>
    <w:rsid w:val="00CB3234"/>
    <w:rsid w:val="00CB34E1"/>
    <w:rsid w:val="00CB5091"/>
    <w:rsid w:val="00CC237C"/>
    <w:rsid w:val="00CC38AB"/>
    <w:rsid w:val="00CC4F24"/>
    <w:rsid w:val="00CC519D"/>
    <w:rsid w:val="00CD0101"/>
    <w:rsid w:val="00CD0AE8"/>
    <w:rsid w:val="00CD1674"/>
    <w:rsid w:val="00CD377F"/>
    <w:rsid w:val="00CD526A"/>
    <w:rsid w:val="00CD53AF"/>
    <w:rsid w:val="00CE0A64"/>
    <w:rsid w:val="00CE1941"/>
    <w:rsid w:val="00CF49E3"/>
    <w:rsid w:val="00D03F03"/>
    <w:rsid w:val="00D04E09"/>
    <w:rsid w:val="00D07AD7"/>
    <w:rsid w:val="00D10736"/>
    <w:rsid w:val="00D14FD0"/>
    <w:rsid w:val="00D15274"/>
    <w:rsid w:val="00D1603F"/>
    <w:rsid w:val="00D165F8"/>
    <w:rsid w:val="00D16857"/>
    <w:rsid w:val="00D17E04"/>
    <w:rsid w:val="00D21F74"/>
    <w:rsid w:val="00D23F8C"/>
    <w:rsid w:val="00D27676"/>
    <w:rsid w:val="00D33911"/>
    <w:rsid w:val="00D34814"/>
    <w:rsid w:val="00D35A51"/>
    <w:rsid w:val="00D36BC1"/>
    <w:rsid w:val="00D37A14"/>
    <w:rsid w:val="00D41814"/>
    <w:rsid w:val="00D4589C"/>
    <w:rsid w:val="00D607C8"/>
    <w:rsid w:val="00D63A8C"/>
    <w:rsid w:val="00D66AF2"/>
    <w:rsid w:val="00D70531"/>
    <w:rsid w:val="00D7057B"/>
    <w:rsid w:val="00D75EE0"/>
    <w:rsid w:val="00D77F00"/>
    <w:rsid w:val="00D80182"/>
    <w:rsid w:val="00D84CF1"/>
    <w:rsid w:val="00D90BEC"/>
    <w:rsid w:val="00D91A3C"/>
    <w:rsid w:val="00DA320F"/>
    <w:rsid w:val="00DA5363"/>
    <w:rsid w:val="00DA6A5F"/>
    <w:rsid w:val="00DA7607"/>
    <w:rsid w:val="00DB0220"/>
    <w:rsid w:val="00DB0C3B"/>
    <w:rsid w:val="00DB1C2E"/>
    <w:rsid w:val="00DB5446"/>
    <w:rsid w:val="00DC1970"/>
    <w:rsid w:val="00DC4727"/>
    <w:rsid w:val="00DC52A2"/>
    <w:rsid w:val="00DC5E2B"/>
    <w:rsid w:val="00DC7A19"/>
    <w:rsid w:val="00DD0BBE"/>
    <w:rsid w:val="00DD180A"/>
    <w:rsid w:val="00DD36C7"/>
    <w:rsid w:val="00DD4F09"/>
    <w:rsid w:val="00DD7E1C"/>
    <w:rsid w:val="00DE531F"/>
    <w:rsid w:val="00DE758E"/>
    <w:rsid w:val="00DF178A"/>
    <w:rsid w:val="00DF23D0"/>
    <w:rsid w:val="00DF31C1"/>
    <w:rsid w:val="00DF6FAD"/>
    <w:rsid w:val="00DF72D4"/>
    <w:rsid w:val="00E0106B"/>
    <w:rsid w:val="00E03969"/>
    <w:rsid w:val="00E10B3E"/>
    <w:rsid w:val="00E112EF"/>
    <w:rsid w:val="00E1406B"/>
    <w:rsid w:val="00E16106"/>
    <w:rsid w:val="00E162D0"/>
    <w:rsid w:val="00E17EB5"/>
    <w:rsid w:val="00E2091E"/>
    <w:rsid w:val="00E2102F"/>
    <w:rsid w:val="00E21F1B"/>
    <w:rsid w:val="00E24018"/>
    <w:rsid w:val="00E25ED7"/>
    <w:rsid w:val="00E260AD"/>
    <w:rsid w:val="00E37608"/>
    <w:rsid w:val="00E407B8"/>
    <w:rsid w:val="00E417D0"/>
    <w:rsid w:val="00E45A58"/>
    <w:rsid w:val="00E46949"/>
    <w:rsid w:val="00E541B7"/>
    <w:rsid w:val="00E54279"/>
    <w:rsid w:val="00E56B74"/>
    <w:rsid w:val="00E641F1"/>
    <w:rsid w:val="00E70A20"/>
    <w:rsid w:val="00E74B3A"/>
    <w:rsid w:val="00E76632"/>
    <w:rsid w:val="00E7667C"/>
    <w:rsid w:val="00E81680"/>
    <w:rsid w:val="00E85CCD"/>
    <w:rsid w:val="00E85CE9"/>
    <w:rsid w:val="00E906C5"/>
    <w:rsid w:val="00E938CA"/>
    <w:rsid w:val="00E9442B"/>
    <w:rsid w:val="00EA2800"/>
    <w:rsid w:val="00EA2F3C"/>
    <w:rsid w:val="00EA5EB0"/>
    <w:rsid w:val="00EB2ACE"/>
    <w:rsid w:val="00EB70B2"/>
    <w:rsid w:val="00EC00D0"/>
    <w:rsid w:val="00EC2E13"/>
    <w:rsid w:val="00EC5EB8"/>
    <w:rsid w:val="00EC60F8"/>
    <w:rsid w:val="00EC78E3"/>
    <w:rsid w:val="00EC7B48"/>
    <w:rsid w:val="00ED2966"/>
    <w:rsid w:val="00ED31FD"/>
    <w:rsid w:val="00ED4C0C"/>
    <w:rsid w:val="00ED58B4"/>
    <w:rsid w:val="00ED6096"/>
    <w:rsid w:val="00EE0393"/>
    <w:rsid w:val="00EE5081"/>
    <w:rsid w:val="00EF0E4D"/>
    <w:rsid w:val="00EF6B01"/>
    <w:rsid w:val="00F01085"/>
    <w:rsid w:val="00F02060"/>
    <w:rsid w:val="00F021ED"/>
    <w:rsid w:val="00F0229A"/>
    <w:rsid w:val="00F04A08"/>
    <w:rsid w:val="00F065BC"/>
    <w:rsid w:val="00F1155B"/>
    <w:rsid w:val="00F11D15"/>
    <w:rsid w:val="00F1247C"/>
    <w:rsid w:val="00F13678"/>
    <w:rsid w:val="00F16E62"/>
    <w:rsid w:val="00F2170D"/>
    <w:rsid w:val="00F275AD"/>
    <w:rsid w:val="00F2796C"/>
    <w:rsid w:val="00F27BEF"/>
    <w:rsid w:val="00F27E8E"/>
    <w:rsid w:val="00F300FD"/>
    <w:rsid w:val="00F3014F"/>
    <w:rsid w:val="00F31F2A"/>
    <w:rsid w:val="00F32533"/>
    <w:rsid w:val="00F36618"/>
    <w:rsid w:val="00F439CE"/>
    <w:rsid w:val="00F4611B"/>
    <w:rsid w:val="00F503DB"/>
    <w:rsid w:val="00F54F10"/>
    <w:rsid w:val="00F54F1A"/>
    <w:rsid w:val="00F60CCD"/>
    <w:rsid w:val="00F73C5C"/>
    <w:rsid w:val="00F81959"/>
    <w:rsid w:val="00F8240D"/>
    <w:rsid w:val="00F853CA"/>
    <w:rsid w:val="00F9104D"/>
    <w:rsid w:val="00F96495"/>
    <w:rsid w:val="00FA225F"/>
    <w:rsid w:val="00FA35DB"/>
    <w:rsid w:val="00FA3763"/>
    <w:rsid w:val="00FA4838"/>
    <w:rsid w:val="00FA65FC"/>
    <w:rsid w:val="00FB0076"/>
    <w:rsid w:val="00FB128A"/>
    <w:rsid w:val="00FB6175"/>
    <w:rsid w:val="00FC03AB"/>
    <w:rsid w:val="00FC416F"/>
    <w:rsid w:val="00FD0934"/>
    <w:rsid w:val="00FD0A0E"/>
    <w:rsid w:val="00FD0ADB"/>
    <w:rsid w:val="00FD177B"/>
    <w:rsid w:val="00FD2950"/>
    <w:rsid w:val="00FE5D25"/>
    <w:rsid w:val="00FE68CE"/>
    <w:rsid w:val="00FF5173"/>
    <w:rsid w:val="00FF5E3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485"/>
    <w:pPr>
      <w:ind w:left="720"/>
      <w:contextualSpacing/>
    </w:pPr>
  </w:style>
  <w:style w:type="character" w:styleId="a5">
    <w:name w:val="Strong"/>
    <w:basedOn w:val="a0"/>
    <w:uiPriority w:val="22"/>
    <w:qFormat/>
    <w:rsid w:val="00A13A59"/>
    <w:rPr>
      <w:b/>
      <w:bCs/>
    </w:rPr>
  </w:style>
  <w:style w:type="paragraph" w:styleId="a6">
    <w:name w:val="Plain Text"/>
    <w:basedOn w:val="a"/>
    <w:link w:val="a7"/>
    <w:rsid w:val="009417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177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aliases w:val="Обычный (Web)"/>
    <w:basedOn w:val="a"/>
    <w:uiPriority w:val="99"/>
    <w:unhideWhenUsed/>
    <w:rsid w:val="009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6E00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6E006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B082E"/>
  </w:style>
  <w:style w:type="character" w:customStyle="1" w:styleId="FontStyle32">
    <w:name w:val="Font Style32"/>
    <w:basedOn w:val="a0"/>
    <w:uiPriority w:val="99"/>
    <w:rsid w:val="009337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ЕГЭ</cp:lastModifiedBy>
  <cp:revision>18</cp:revision>
  <dcterms:created xsi:type="dcterms:W3CDTF">2015-01-20T14:00:00Z</dcterms:created>
  <dcterms:modified xsi:type="dcterms:W3CDTF">2016-06-15T04:27:00Z</dcterms:modified>
</cp:coreProperties>
</file>